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DD8" w:rsidRPr="00B01C3B" w:rsidRDefault="00016DD8" w:rsidP="00016DD8">
      <w:pPr>
        <w:suppressAutoHyphens/>
        <w:spacing w:after="0" w:line="100" w:lineRule="atLeast"/>
        <w:ind w:left="5954" w:firstLine="540"/>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УТВЕРЖДЕНЫ</w:t>
      </w:r>
    </w:p>
    <w:p w:rsidR="008B3EC6" w:rsidRPr="00B01C3B" w:rsidRDefault="00016DD8" w:rsidP="00016DD8">
      <w:pPr>
        <w:suppressAutoHyphens/>
        <w:spacing w:after="0" w:line="100" w:lineRule="atLeast"/>
        <w:ind w:left="5954" w:firstLine="540"/>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Постановлением администрации </w:t>
      </w:r>
      <w:r w:rsidR="008B3EC6" w:rsidRPr="00B01C3B">
        <w:rPr>
          <w:rFonts w:ascii="Times New Roman" w:eastAsia="SimSun" w:hAnsi="Times New Roman" w:cs="Mangal"/>
          <w:color w:val="000000"/>
          <w:kern w:val="1"/>
          <w:sz w:val="24"/>
          <w:szCs w:val="24"/>
          <w:lang w:eastAsia="hi-IN" w:bidi="hi-IN"/>
        </w:rPr>
        <w:t xml:space="preserve">Майского сельсовета </w:t>
      </w:r>
    </w:p>
    <w:p w:rsidR="00016DD8" w:rsidRPr="00B01C3B" w:rsidRDefault="00016DD8" w:rsidP="00016DD8">
      <w:pPr>
        <w:suppressAutoHyphens/>
        <w:spacing w:after="0" w:line="100" w:lineRule="atLeast"/>
        <w:ind w:left="5954" w:firstLine="540"/>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Краснозерского района</w:t>
      </w:r>
    </w:p>
    <w:p w:rsidR="00016DD8" w:rsidRPr="00B01C3B" w:rsidRDefault="00016DD8" w:rsidP="00016DD8">
      <w:pPr>
        <w:suppressAutoHyphens/>
        <w:spacing w:after="0" w:line="100" w:lineRule="atLeast"/>
        <w:ind w:left="5954" w:firstLine="540"/>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Новосибирской области</w:t>
      </w:r>
    </w:p>
    <w:p w:rsidR="00016DD8" w:rsidRPr="00B01C3B" w:rsidRDefault="00016DD8" w:rsidP="00016DD8">
      <w:pPr>
        <w:suppressAutoHyphens/>
        <w:spacing w:after="0" w:line="100" w:lineRule="atLeast"/>
        <w:ind w:left="5954"/>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от  </w:t>
      </w:r>
      <w:r w:rsidR="008B3EC6" w:rsidRPr="00B01C3B">
        <w:rPr>
          <w:rFonts w:ascii="Times New Roman" w:eastAsia="SimSun" w:hAnsi="Times New Roman" w:cs="Mangal"/>
          <w:color w:val="000000"/>
          <w:kern w:val="1"/>
          <w:sz w:val="24"/>
          <w:szCs w:val="24"/>
          <w:lang w:eastAsia="hi-IN" w:bidi="hi-IN"/>
        </w:rPr>
        <w:t>20</w:t>
      </w:r>
      <w:r w:rsidRPr="00B01C3B">
        <w:rPr>
          <w:rFonts w:ascii="Times New Roman" w:eastAsia="SimSun" w:hAnsi="Times New Roman" w:cs="Mangal"/>
          <w:color w:val="000000"/>
          <w:kern w:val="1"/>
          <w:sz w:val="24"/>
          <w:szCs w:val="24"/>
          <w:lang w:eastAsia="hi-IN" w:bidi="hi-IN"/>
        </w:rPr>
        <w:t xml:space="preserve">.10.2021     № </w:t>
      </w:r>
      <w:bookmarkStart w:id="0" w:name="_GoBack"/>
      <w:bookmarkEnd w:id="0"/>
      <w:r w:rsidR="008B3EC6" w:rsidRPr="00B01C3B">
        <w:rPr>
          <w:rFonts w:ascii="Times New Roman" w:eastAsia="SimSun" w:hAnsi="Times New Roman" w:cs="Mangal"/>
          <w:color w:val="000000"/>
          <w:kern w:val="1"/>
          <w:sz w:val="24"/>
          <w:szCs w:val="24"/>
          <w:lang w:eastAsia="hi-IN" w:bidi="hi-IN"/>
        </w:rPr>
        <w:t>79</w:t>
      </w:r>
    </w:p>
    <w:p w:rsidR="00016DD8" w:rsidRPr="00B01C3B" w:rsidRDefault="00016DD8" w:rsidP="00016DD8">
      <w:pPr>
        <w:suppressAutoHyphens/>
        <w:spacing w:after="0" w:line="100" w:lineRule="atLeast"/>
        <w:ind w:left="5954"/>
        <w:jc w:val="center"/>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ind w:left="5954"/>
        <w:jc w:val="center"/>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ind w:left="5954"/>
        <w:jc w:val="center"/>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240" w:lineRule="auto"/>
        <w:jc w:val="center"/>
        <w:rPr>
          <w:rFonts w:ascii="Times New Roman" w:eastAsia="SimSun" w:hAnsi="Times New Roman" w:cs="Times New Roman"/>
          <w:b/>
          <w:bCs/>
          <w:color w:val="000000"/>
          <w:kern w:val="1"/>
          <w:sz w:val="24"/>
          <w:szCs w:val="24"/>
          <w:lang w:eastAsia="hi-IN" w:bidi="hi-IN"/>
        </w:rPr>
      </w:pPr>
    </w:p>
    <w:p w:rsidR="00016DD8" w:rsidRPr="00B01C3B" w:rsidRDefault="00016DD8"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eastAsia="hi-IN" w:bidi="hi-IN"/>
        </w:rPr>
        <w:t>ОСНОВНЫЕ НАПРАВЛЕНИЯ</w:t>
      </w:r>
    </w:p>
    <w:p w:rsidR="00016DD8" w:rsidRPr="00B01C3B" w:rsidRDefault="00016DD8"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eastAsia="hi-IN" w:bidi="hi-IN"/>
        </w:rPr>
        <w:t>бюджетной и налоговой политики</w:t>
      </w:r>
    </w:p>
    <w:p w:rsidR="008B3EC6" w:rsidRPr="00B01C3B" w:rsidRDefault="008B3EC6"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eastAsia="hi-IN" w:bidi="hi-IN"/>
        </w:rPr>
        <w:t xml:space="preserve">Майского сельсовета </w:t>
      </w:r>
    </w:p>
    <w:p w:rsidR="00016DD8" w:rsidRPr="00B01C3B" w:rsidRDefault="00016DD8"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eastAsia="hi-IN" w:bidi="hi-IN"/>
        </w:rPr>
        <w:t>Краснозерского района Новосибирской области</w:t>
      </w:r>
    </w:p>
    <w:p w:rsidR="00016DD8" w:rsidRPr="00B01C3B" w:rsidRDefault="00016DD8"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eastAsia="hi-IN" w:bidi="hi-IN"/>
        </w:rPr>
        <w:t>на 2022 год и плановый период 2023 и 2024 годов</w:t>
      </w: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jc w:val="center"/>
        <w:rPr>
          <w:rFonts w:ascii="Times New Roman" w:eastAsia="SimSun" w:hAnsi="Times New Roman" w:cs="Mangal"/>
          <w:b/>
          <w:color w:val="000000"/>
          <w:kern w:val="1"/>
          <w:sz w:val="24"/>
          <w:szCs w:val="24"/>
          <w:lang w:eastAsia="hi-IN" w:bidi="hi-IN"/>
        </w:rPr>
      </w:pPr>
      <w:r w:rsidRPr="00B01C3B">
        <w:rPr>
          <w:rFonts w:ascii="Times New Roman" w:eastAsia="SimSun" w:hAnsi="Times New Roman" w:cs="Mangal"/>
          <w:b/>
          <w:color w:val="000000"/>
          <w:kern w:val="1"/>
          <w:sz w:val="24"/>
          <w:szCs w:val="24"/>
          <w:lang w:val="en-US" w:eastAsia="hi-IN" w:bidi="hi-IN"/>
        </w:rPr>
        <w:t>I</w:t>
      </w:r>
      <w:r w:rsidRPr="00B01C3B">
        <w:rPr>
          <w:rFonts w:ascii="Times New Roman" w:eastAsia="SimSun" w:hAnsi="Times New Roman" w:cs="Mangal"/>
          <w:b/>
          <w:color w:val="000000"/>
          <w:kern w:val="1"/>
          <w:sz w:val="24"/>
          <w:szCs w:val="24"/>
          <w:lang w:eastAsia="hi-IN" w:bidi="hi-IN"/>
        </w:rPr>
        <w:t>.</w:t>
      </w:r>
      <w:r w:rsidRPr="00B01C3B">
        <w:rPr>
          <w:rFonts w:ascii="Times New Roman" w:eastAsia="SimSun" w:hAnsi="Times New Roman" w:cs="Mangal"/>
          <w:b/>
          <w:color w:val="000000"/>
          <w:kern w:val="1"/>
          <w:sz w:val="24"/>
          <w:szCs w:val="24"/>
          <w:lang w:val="en-US" w:eastAsia="hi-IN" w:bidi="hi-IN"/>
        </w:rPr>
        <w:t> </w:t>
      </w:r>
      <w:r w:rsidRPr="00B01C3B">
        <w:rPr>
          <w:rFonts w:ascii="Times New Roman" w:eastAsia="SimSun" w:hAnsi="Times New Roman" w:cs="Mangal"/>
          <w:b/>
          <w:color w:val="000000"/>
          <w:kern w:val="1"/>
          <w:sz w:val="24"/>
          <w:szCs w:val="24"/>
          <w:lang w:eastAsia="hi-IN" w:bidi="hi-IN"/>
        </w:rPr>
        <w:t>Общие положения</w:t>
      </w: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ind w:firstLine="426"/>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Основные направления бюджетной и налоговой политики </w:t>
      </w:r>
      <w:r w:rsidR="008B3EC6" w:rsidRPr="00B01C3B">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 xml:space="preserve">Краснозерского Новосибирской области на 2022 год и плановый период 2023 и 2024 годов (далее – Основные направления) разработаны в целях определения ограничений и приоритетов при составлении и исполнении бюджета </w:t>
      </w:r>
      <w:r w:rsidR="008B3EC6" w:rsidRPr="00B01C3B">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 xml:space="preserve">Краснозерского района Новосибирской области 2022–2024 годов (далее –местный бюджет), определения доминирующих факторов сложившейся экономической </w:t>
      </w:r>
      <w:proofErr w:type="spellStart"/>
      <w:r w:rsidRPr="00B01C3B">
        <w:rPr>
          <w:rFonts w:ascii="Times New Roman" w:eastAsia="SimSun" w:hAnsi="Times New Roman" w:cs="Mangal"/>
          <w:color w:val="000000"/>
          <w:kern w:val="1"/>
          <w:sz w:val="24"/>
          <w:szCs w:val="24"/>
          <w:lang w:eastAsia="hi-IN" w:bidi="hi-IN"/>
        </w:rPr>
        <w:t>ситуациив</w:t>
      </w:r>
      <w:proofErr w:type="spellEnd"/>
      <w:r w:rsidRPr="00B01C3B">
        <w:rPr>
          <w:rFonts w:ascii="Times New Roman" w:eastAsia="SimSun" w:hAnsi="Times New Roman" w:cs="Mangal"/>
          <w:color w:val="000000"/>
          <w:kern w:val="1"/>
          <w:sz w:val="24"/>
          <w:szCs w:val="24"/>
          <w:lang w:eastAsia="hi-IN" w:bidi="hi-IN"/>
        </w:rPr>
        <w:t xml:space="preserve"> Новосибирской области и Краснозерском районе, а также тенденций ее развития.</w:t>
      </w: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Основные направления базируются на решениях, принятых в рамках  Послания Президента Российской Федерации Федеральному Собранию от  21 апреля 2021 года, положениях Указа Президента Российской Федерации от 21.07.2020 № 474 «О национальных целях развития Российской Федерации на  период до 2030 года»,</w:t>
      </w: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Основных направлений бюджетной и налоговой политики Новосибирской области на 2022 год и плановый период 2023 и 2024 годов от 20.09.2021 г № 450-рп. Основных параметров прогноза социально-экономического развития </w:t>
      </w:r>
      <w:r w:rsidR="008B3EC6" w:rsidRPr="00B01C3B">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 xml:space="preserve">Краснозерского района Новосибирской области на 2022 год и плановый период 2023 и 2024 годов и приоритетов социально-экономического развития Новосибирской области на 2022 год и плановый период 2023 и 2024 годов, одобренных администрацией </w:t>
      </w:r>
      <w:r w:rsidR="008B3EC6" w:rsidRPr="00B01C3B">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Краснозерского района Новосибирской области.</w:t>
      </w:r>
    </w:p>
    <w:p w:rsidR="00016DD8" w:rsidRPr="00B01C3B" w:rsidRDefault="00016DD8" w:rsidP="00016DD8">
      <w:pPr>
        <w:suppressAutoHyphens/>
        <w:spacing w:after="0" w:line="100" w:lineRule="atLeast"/>
        <w:jc w:val="both"/>
        <w:rPr>
          <w:rFonts w:ascii="Times New Roman" w:eastAsia="SimSun" w:hAnsi="Times New Roman" w:cs="Mangal"/>
          <w:color w:val="000000"/>
          <w:kern w:val="1"/>
          <w:sz w:val="24"/>
          <w:szCs w:val="24"/>
          <w:shd w:val="clear" w:color="auto" w:fill="FFFF00"/>
          <w:lang w:eastAsia="hi-IN" w:bidi="hi-IN"/>
        </w:rPr>
      </w:pPr>
    </w:p>
    <w:p w:rsidR="00016DD8" w:rsidRPr="00B01C3B" w:rsidRDefault="00016DD8" w:rsidP="000C68A7">
      <w:pPr>
        <w:suppressAutoHyphens/>
        <w:spacing w:after="0" w:line="100" w:lineRule="atLeast"/>
        <w:jc w:val="center"/>
        <w:rPr>
          <w:rFonts w:ascii="Times New Roman" w:eastAsia="SimSun" w:hAnsi="Times New Roman" w:cs="Mangal"/>
          <w:b/>
          <w:color w:val="000000"/>
          <w:kern w:val="1"/>
          <w:sz w:val="24"/>
          <w:szCs w:val="24"/>
          <w:shd w:val="clear" w:color="auto" w:fill="FFFF00"/>
          <w:lang w:eastAsia="hi-IN" w:bidi="hi-IN"/>
        </w:rPr>
      </w:pPr>
      <w:r w:rsidRPr="00B01C3B">
        <w:rPr>
          <w:rFonts w:ascii="Times New Roman" w:eastAsia="SimSun" w:hAnsi="Times New Roman" w:cs="Mangal"/>
          <w:b/>
          <w:color w:val="000000"/>
          <w:kern w:val="1"/>
          <w:sz w:val="24"/>
          <w:szCs w:val="24"/>
          <w:lang w:val="en-US" w:eastAsia="hi-IN" w:bidi="hi-IN"/>
        </w:rPr>
        <w:t>II</w:t>
      </w:r>
      <w:r w:rsidRPr="00B01C3B">
        <w:rPr>
          <w:rFonts w:ascii="Times New Roman" w:eastAsia="SimSun" w:hAnsi="Times New Roman" w:cs="Mangal"/>
          <w:b/>
          <w:color w:val="000000"/>
          <w:kern w:val="1"/>
          <w:sz w:val="24"/>
          <w:szCs w:val="24"/>
          <w:lang w:eastAsia="hi-IN" w:bidi="hi-IN"/>
        </w:rPr>
        <w:t>. Налоговая политика</w:t>
      </w:r>
    </w:p>
    <w:p w:rsidR="00016DD8" w:rsidRPr="00B01C3B" w:rsidRDefault="00016DD8" w:rsidP="000C68A7">
      <w:pPr>
        <w:suppressAutoHyphens/>
        <w:spacing w:after="0" w:line="100" w:lineRule="atLeast"/>
        <w:jc w:val="center"/>
        <w:rPr>
          <w:rFonts w:ascii="Times New Roman" w:eastAsia="SimSun" w:hAnsi="Times New Roman" w:cs="Mangal"/>
          <w:color w:val="000000"/>
          <w:kern w:val="1"/>
          <w:sz w:val="24"/>
          <w:szCs w:val="24"/>
          <w:shd w:val="clear" w:color="auto" w:fill="FFFF00"/>
          <w:lang w:eastAsia="hi-IN" w:bidi="hi-IN"/>
        </w:rPr>
      </w:pPr>
    </w:p>
    <w:p w:rsidR="00016DD8" w:rsidRPr="00B01C3B" w:rsidRDefault="00016DD8" w:rsidP="000C68A7">
      <w:pPr>
        <w:widowControl w:val="0"/>
        <w:suppressAutoHyphens/>
        <w:spacing w:after="0" w:line="100" w:lineRule="atLeast"/>
        <w:jc w:val="center"/>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Итоги реализации налоговой политики в 2020–2021 годах</w:t>
      </w:r>
    </w:p>
    <w:p w:rsidR="00016DD8" w:rsidRPr="00B01C3B" w:rsidRDefault="00016DD8" w:rsidP="000C68A7">
      <w:pPr>
        <w:widowControl w:val="0"/>
        <w:suppressAutoHyphens/>
        <w:spacing w:after="0" w:line="100" w:lineRule="atLeast"/>
        <w:jc w:val="both"/>
        <w:rPr>
          <w:rFonts w:ascii="Times New Roman" w:eastAsia="SimSun" w:hAnsi="Times New Roman" w:cs="Mangal"/>
          <w:color w:val="000000"/>
          <w:kern w:val="1"/>
          <w:sz w:val="24"/>
          <w:szCs w:val="24"/>
          <w:shd w:val="clear" w:color="auto" w:fill="FFFF00"/>
          <w:lang w:eastAsia="hi-IN" w:bidi="hi-IN"/>
        </w:rPr>
      </w:pPr>
    </w:p>
    <w:p w:rsidR="00016DD8" w:rsidRPr="00B01C3B" w:rsidRDefault="00016DD8" w:rsidP="000C68A7">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В 2020 году российская экономика одновременно со </w:t>
      </w:r>
      <w:proofErr w:type="spellStart"/>
      <w:r w:rsidRPr="00B01C3B">
        <w:rPr>
          <w:rFonts w:ascii="Times New Roman" w:eastAsia="SimSun" w:hAnsi="Times New Roman" w:cs="Mangal"/>
          <w:color w:val="000000"/>
          <w:kern w:val="1"/>
          <w:sz w:val="24"/>
          <w:szCs w:val="24"/>
          <w:lang w:eastAsia="hi-IN" w:bidi="hi-IN"/>
        </w:rPr>
        <w:t>стремительнымосложнением</w:t>
      </w:r>
      <w:proofErr w:type="spellEnd"/>
      <w:r w:rsidRPr="00B01C3B">
        <w:rPr>
          <w:rFonts w:ascii="Times New Roman" w:eastAsia="SimSun" w:hAnsi="Times New Roman" w:cs="Mangal"/>
          <w:color w:val="000000"/>
          <w:kern w:val="1"/>
          <w:sz w:val="24"/>
          <w:szCs w:val="24"/>
          <w:lang w:eastAsia="hi-IN" w:bidi="hi-IN"/>
        </w:rPr>
        <w:t xml:space="preserve"> санитарно-эпидемиологической обстановки столкнулась с   последствиями ухудшения внешнеэкономических условий, сложившихся в связи с падением цен на нефть, снижением курса национальной валюты.</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События 2020 года затронули значительную часть хозяйствующих субъектов страны, привели к </w:t>
      </w:r>
      <w:proofErr w:type="spellStart"/>
      <w:r w:rsidRPr="00B01C3B">
        <w:rPr>
          <w:rFonts w:ascii="Times New Roman" w:eastAsia="SimSun" w:hAnsi="Times New Roman" w:cs="Mangal"/>
          <w:color w:val="000000"/>
          <w:kern w:val="1"/>
          <w:sz w:val="24"/>
          <w:szCs w:val="24"/>
          <w:lang w:eastAsia="hi-IN" w:bidi="hi-IN"/>
        </w:rPr>
        <w:t>недостижению</w:t>
      </w:r>
      <w:proofErr w:type="spellEnd"/>
      <w:r w:rsidRPr="00B01C3B">
        <w:rPr>
          <w:rFonts w:ascii="Times New Roman" w:eastAsia="SimSun" w:hAnsi="Times New Roman" w:cs="Mangal"/>
          <w:color w:val="000000"/>
          <w:kern w:val="1"/>
          <w:sz w:val="24"/>
          <w:szCs w:val="24"/>
          <w:lang w:eastAsia="hi-IN" w:bidi="hi-IN"/>
        </w:rPr>
        <w:t xml:space="preserve"> бизнес-планов и исходных социально-экономических ориентиров. В наибольшей степени уязвимыми в кризисных условиях оказались виды деятельности, связанные с розничной торговлей, общественным питанием, предоставлением бытовых услуг населению, физкультурно-оздоровительной </w:t>
      </w:r>
      <w:r w:rsidRPr="00B01C3B">
        <w:rPr>
          <w:rFonts w:ascii="Times New Roman" w:eastAsia="SimSun" w:hAnsi="Times New Roman" w:cs="Mangal"/>
          <w:color w:val="000000"/>
          <w:kern w:val="1"/>
          <w:sz w:val="24"/>
          <w:szCs w:val="24"/>
          <w:lang w:eastAsia="hi-IN" w:bidi="hi-IN"/>
        </w:rPr>
        <w:lastRenderedPageBreak/>
        <w:t>деятельностью, гостиничным бизнесом, дополнительного образования.</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Объем валового районного продукта </w:t>
      </w:r>
      <w:r w:rsidR="00940E37">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Краснозерского района Новосибирской области как обобщающего показателя, характеризующего результат производства товаров и услуг в районе, составил 8976,6 млн. рублей, и выше в  сопоставимых ценах к уровню 2019 года на 5 процентных пункта, за счет увеличения производства продукции сельского хозяйства.</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В 2020 году произошло замедление темпов роста промышленного производства. Объем отгруженных товаров собственного производства, работ и  услуг составил 331,1 млн. рублей, что на 7,3% ниже уровня 2019 года (в сопоставимых ценах). Индекс промышленного производства к уровню 2019 года составил 92,1%.</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Принятие противовирусных ограничений оказало влияние на основные показатели развития потребительского рынка </w:t>
      </w:r>
      <w:r w:rsidR="00940E37">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Краснозерского района Новосибирской области, являющегося одним из флагманов в части формирования налоговых поступлений в бюджет.</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Оборот розничной торговли за 2020 год составил 2980 млн. рублей с  индексом физического объема 94%, что ниже утвержденного прогноза (100,3%).</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Несмотря на отсутствие современного мирового опыта предотвращения негативных последствий пандемического кризиса, органы местного самоуправления действовали гибко и решительно. Меры, принятые для поддержки социально-экономической стабильности и недопущения распространения инфекции, обеспечили уровень ряда показателей выше ожидаемого. </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В 2020 году в экономику региона привлечено 1409,8 млн. рублей инвестиций. Фактический показатель оказался устойчив к изменениям, превысив аналогичный параметр 2019 года на 14,3%.</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Сохранилась положительная динамика темпов роста заработной платы. В  2020 году среднемесячная номинальная начисленная заработная плата работников организаций Краснозерского района Новосибирской области выросла на 13% по сравнению с соответствующим периодом прошлого года и составила 28327 рублей. На рост заработной платы повлияли мероприятия по повышению заработной платы работников организаций бюджетной сферы, а также по сохранению доходов граждан, семей с детьми и поддержке бизнеса для высвобождения средств на выплату заработной платы.</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Приоритетным направлением налоговой политики в предшествующие периоды было обеспечение стабильного социально-экономического развития и сбалансированности бюджета. В условиях снижения экономической активности за  счет введения противоэпидемиологических мероприятий основные решения, призванные не допустить возникновения критических негативных последствий в  экономике, принимались на федеральном уровне (отсрочки и списания по  налоговым и страховым платежам, перенос сроков уплаты на более поздние сроки, программы льготного кредитования, субсидии субъектам малого и среднего предпринимательств). В </w:t>
      </w:r>
      <w:r w:rsidR="00BC6A00">
        <w:rPr>
          <w:rFonts w:ascii="Times New Roman" w:eastAsia="SimSun" w:hAnsi="Times New Roman" w:cs="Mangal"/>
          <w:color w:val="000000"/>
          <w:kern w:val="1"/>
          <w:sz w:val="24"/>
          <w:szCs w:val="24"/>
          <w:lang w:eastAsia="hi-IN" w:bidi="hi-IN"/>
        </w:rPr>
        <w:t xml:space="preserve">Майском сельсовете </w:t>
      </w:r>
      <w:r w:rsidRPr="00B01C3B">
        <w:rPr>
          <w:rFonts w:ascii="Times New Roman" w:eastAsia="SimSun" w:hAnsi="Times New Roman" w:cs="Mangal"/>
          <w:color w:val="000000"/>
          <w:kern w:val="1"/>
          <w:sz w:val="24"/>
          <w:szCs w:val="24"/>
          <w:lang w:eastAsia="hi-IN" w:bidi="hi-IN"/>
        </w:rPr>
        <w:t>Краснозерском районе Новосибирской области был реализованы дополнительные меры поддержки, призванных обеспечить нивелирование экономических потрясений, вызванных пандемией COVID-2019, и сохранить деловую активность в районе.</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 xml:space="preserve">1. принято </w:t>
      </w:r>
      <w:r w:rsidRPr="00B01C3B">
        <w:rPr>
          <w:rFonts w:ascii="Times New Roman" w:eastAsia="SimSun" w:hAnsi="Times New Roman" w:cs="Mangal"/>
          <w:kern w:val="1"/>
          <w:sz w:val="24"/>
          <w:szCs w:val="24"/>
          <w:lang w:eastAsia="hi-IN" w:bidi="hi-IN"/>
        </w:rPr>
        <w:t>постановление администрации Краснозерского района Новосибирской области от 07 мая 2020 года № 329 "Об отсрочке уплаты арендной платы по договорам аренды недвижимого имущества".</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Вместе с тем помимо принятия антикризисных мер в 2020 году были реализованы ранее запланированные задачи налоговой политики.</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1.Принятие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муниципальными образованиями неэффективных налоговых ставок и льгот. В 2020 году всеми органами местного самоуправления были приняты необходимые для легитимной оценки налоговых расходов нормативные правовые акты.</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lastRenderedPageBreak/>
        <w:t>2.</w:t>
      </w:r>
      <w:r w:rsidRPr="00B01C3B">
        <w:rPr>
          <w:rFonts w:ascii="Times New Roman" w:eastAsia="SimSun" w:hAnsi="Times New Roman" w:cs="Mangal"/>
          <w:kern w:val="1"/>
          <w:sz w:val="24"/>
          <w:szCs w:val="24"/>
          <w:shd w:val="clear" w:color="auto" w:fill="FFFF00"/>
          <w:lang w:eastAsia="hi-IN" w:bidi="hi-IN"/>
        </w:rPr>
        <w:t> </w:t>
      </w:r>
      <w:r w:rsidRPr="00B01C3B">
        <w:rPr>
          <w:rFonts w:ascii="Times New Roman" w:eastAsia="SimSun" w:hAnsi="Times New Roman" w:cs="Mangal"/>
          <w:kern w:val="1"/>
          <w:sz w:val="24"/>
          <w:szCs w:val="24"/>
          <w:lang w:eastAsia="hi-IN" w:bidi="hi-IN"/>
        </w:rPr>
        <w:t>В 2020 году реализован План мероприятий, направленных на публичное информирование граждан по предупреждению образования и взыскания задолженности по налогам и сборам, страховым взносам, пене и штрафам.</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В результате совместных мероприятий налоговой службы, органов местного самоуправления и областных исполнительных органов государственной власти Новосибирской области (далее – ОИОГВ) соотношение фактических поступлений по имущественным налогам физических лиц к их начислениям достигло 94,9%. Полученные итоги не только на 2,2% больше показателя 2019 года, но и качественно характеризуют возросший уровень налоговой культуры среди налогоплательщиков.</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3. Благодаря комплексу мер со стороны органов местного самоуправления по снижению задолженности подведомственных учреждений (персонифицированной работе с  недоимщиками, эффективной деятельности комиссий по сокращению задолженности, введения показателя своевременности исполнения налоговых обязательств в систему оценки эффективности деятельности руководителей муниципальных учреждений, муниципальных унитарных предприятий, хозяйственных обществ, более 50% акций (долей) в уставном капитале которых находится в муниципальной собственности Краснозерского района Новосибирской области), задолженность бюджетных организаций сократилась на 49%.</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Активная реализация вынужденно отложенного за 2020 год спроса на товары и услуги, эффекты государственной политики финансового стимулирования отдельных секторов укрепляют уверенность в наблюдаемом восстановлении экономики. Основные параметры прогноза социально-экономического развития района в 2021 году ожидаются на положительном</w:t>
      </w:r>
      <w:r w:rsidR="00215D09">
        <w:rPr>
          <w:rFonts w:ascii="Times New Roman" w:eastAsia="SimSun" w:hAnsi="Times New Roman" w:cs="Mangal"/>
          <w:kern w:val="1"/>
          <w:sz w:val="24"/>
          <w:szCs w:val="24"/>
          <w:lang w:eastAsia="hi-IN" w:bidi="hi-IN"/>
        </w:rPr>
        <w:t xml:space="preserve"> </w:t>
      </w:r>
      <w:r w:rsidRPr="00B01C3B">
        <w:rPr>
          <w:rFonts w:ascii="Times New Roman" w:eastAsia="SimSun" w:hAnsi="Times New Roman" w:cs="Mangal"/>
          <w:kern w:val="1"/>
          <w:sz w:val="24"/>
          <w:szCs w:val="24"/>
          <w:lang w:eastAsia="hi-IN" w:bidi="hi-IN"/>
        </w:rPr>
        <w:t>уровне.</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Таким образом, в текущем году налоговая политика нацелена на дальнейшее укрепление социально-экономического развития.</w:t>
      </w:r>
    </w:p>
    <w:p w:rsidR="00016DD8" w:rsidRPr="00215D09" w:rsidRDefault="00016DD8" w:rsidP="00016DD8">
      <w:pPr>
        <w:widowControl w:val="0"/>
        <w:suppressAutoHyphens/>
        <w:spacing w:after="0" w:line="100" w:lineRule="atLeast"/>
        <w:ind w:firstLine="709"/>
        <w:jc w:val="both"/>
        <w:rPr>
          <w:rFonts w:ascii="Times New Roman" w:eastAsia="SimSun" w:hAnsi="Times New Roman" w:cs="Times New Roman"/>
          <w:color w:val="000000"/>
          <w:kern w:val="1"/>
          <w:sz w:val="24"/>
          <w:szCs w:val="24"/>
          <w:shd w:val="clear" w:color="auto" w:fill="FFFF00"/>
          <w:lang w:eastAsia="hi-IN" w:bidi="hi-IN"/>
        </w:rPr>
      </w:pPr>
    </w:p>
    <w:p w:rsidR="00215D09" w:rsidRPr="00215D09" w:rsidRDefault="00215D09" w:rsidP="00215D09">
      <w:pPr>
        <w:autoSpaceDE w:val="0"/>
        <w:autoSpaceDN w:val="0"/>
        <w:adjustRightInd w:val="0"/>
        <w:jc w:val="center"/>
        <w:outlineLvl w:val="1"/>
        <w:rPr>
          <w:rFonts w:ascii="Times New Roman" w:hAnsi="Times New Roman" w:cs="Times New Roman"/>
          <w:sz w:val="24"/>
          <w:szCs w:val="24"/>
        </w:rPr>
      </w:pPr>
      <w:r w:rsidRPr="00215D09">
        <w:rPr>
          <w:rFonts w:ascii="Times New Roman" w:hAnsi="Times New Roman" w:cs="Times New Roman"/>
          <w:sz w:val="24"/>
          <w:szCs w:val="24"/>
        </w:rPr>
        <w:t>Направления налоговой политики на 2022-2024 годы</w:t>
      </w:r>
    </w:p>
    <w:p w:rsidR="00215D09" w:rsidRPr="00215D09" w:rsidRDefault="00215D09" w:rsidP="00215D09">
      <w:pPr>
        <w:ind w:firstLine="851"/>
        <w:jc w:val="both"/>
        <w:rPr>
          <w:rFonts w:ascii="Times New Roman" w:hAnsi="Times New Roman" w:cs="Times New Roman"/>
          <w:sz w:val="24"/>
          <w:szCs w:val="24"/>
        </w:rPr>
      </w:pPr>
      <w:r w:rsidRPr="00215D09">
        <w:rPr>
          <w:rFonts w:ascii="Times New Roman" w:hAnsi="Times New Roman" w:cs="Times New Roman"/>
          <w:color w:val="000000"/>
          <w:sz w:val="24"/>
          <w:szCs w:val="24"/>
        </w:rPr>
        <w:t xml:space="preserve">Если 2021 год ознаменовался переходом от стадии депрессии к постепенному подъему социально-экономического состояния поселения, потребовавшим принятия точечных и рациональных мер поддержки, то 2022 и последующие годы – это период восстановления экономической активности. Несмотря на улучшение как внешних, так и внутренних условий развития российской экономики, последствия распространения новой </w:t>
      </w:r>
      <w:proofErr w:type="spellStart"/>
      <w:r w:rsidRPr="00215D09">
        <w:rPr>
          <w:rFonts w:ascii="Times New Roman" w:hAnsi="Times New Roman" w:cs="Times New Roman"/>
          <w:color w:val="000000"/>
          <w:sz w:val="24"/>
          <w:szCs w:val="24"/>
        </w:rPr>
        <w:t>коронавирусной</w:t>
      </w:r>
      <w:proofErr w:type="spellEnd"/>
      <w:r w:rsidRPr="00215D09">
        <w:rPr>
          <w:rFonts w:ascii="Times New Roman" w:hAnsi="Times New Roman" w:cs="Times New Roman"/>
          <w:color w:val="000000"/>
          <w:sz w:val="24"/>
          <w:szCs w:val="24"/>
        </w:rPr>
        <w:t xml:space="preserve"> инфекции до конца не преодолены. В сложившихся условиях основным вектором развития налоговой политики в поселении будет установление справедливой налоговой нагрузки, продолжение реализации федеральных, </w:t>
      </w:r>
      <w:proofErr w:type="spellStart"/>
      <w:r w:rsidRPr="00215D09">
        <w:rPr>
          <w:rFonts w:ascii="Times New Roman" w:hAnsi="Times New Roman" w:cs="Times New Roman"/>
          <w:color w:val="000000"/>
          <w:sz w:val="24"/>
          <w:szCs w:val="24"/>
        </w:rPr>
        <w:t>регинальных</w:t>
      </w:r>
      <w:proofErr w:type="spellEnd"/>
      <w:r w:rsidRPr="00215D09">
        <w:rPr>
          <w:rFonts w:ascii="Times New Roman" w:hAnsi="Times New Roman" w:cs="Times New Roman"/>
          <w:color w:val="000000"/>
          <w:sz w:val="24"/>
          <w:szCs w:val="24"/>
        </w:rPr>
        <w:t xml:space="preserve"> решений на местном уровне. </w:t>
      </w:r>
      <w:r w:rsidRPr="00215D09">
        <w:rPr>
          <w:rFonts w:ascii="Times New Roman" w:hAnsi="Times New Roman" w:cs="Times New Roman"/>
          <w:sz w:val="24"/>
          <w:szCs w:val="24"/>
        </w:rPr>
        <w:t>Обеспечение устойчивости социально-экономического развития поселения  и сбалансированности местного бюджета остается приоритетной целью в трехлетней перспективе. Ее достижению будет способствовать решение ряда задач в следующих направлениях:</w:t>
      </w:r>
    </w:p>
    <w:p w:rsidR="00215D09" w:rsidRPr="00215D09" w:rsidRDefault="00215D09" w:rsidP="00215D09">
      <w:pPr>
        <w:ind w:firstLine="851"/>
        <w:rPr>
          <w:rFonts w:ascii="Times New Roman" w:hAnsi="Times New Roman" w:cs="Times New Roman"/>
          <w:sz w:val="24"/>
          <w:szCs w:val="24"/>
        </w:rPr>
      </w:pPr>
      <w:r w:rsidRPr="00215D09">
        <w:rPr>
          <w:rFonts w:ascii="Times New Roman" w:hAnsi="Times New Roman" w:cs="Times New Roman"/>
          <w:sz w:val="24"/>
          <w:szCs w:val="24"/>
        </w:rPr>
        <w:t>1. Увеличение налоговой базы и оптимизация налоговых льгот.</w:t>
      </w:r>
    </w:p>
    <w:p w:rsidR="00215D09" w:rsidRPr="00215D09" w:rsidRDefault="00215D09" w:rsidP="00215D09">
      <w:pPr>
        <w:ind w:firstLine="851"/>
        <w:jc w:val="both"/>
        <w:rPr>
          <w:rFonts w:ascii="Times New Roman" w:hAnsi="Times New Roman" w:cs="Times New Roman"/>
          <w:sz w:val="24"/>
          <w:szCs w:val="24"/>
        </w:rPr>
      </w:pPr>
      <w:r w:rsidRPr="00215D09">
        <w:rPr>
          <w:rFonts w:ascii="Times New Roman" w:hAnsi="Times New Roman" w:cs="Times New Roman"/>
          <w:sz w:val="24"/>
          <w:szCs w:val="24"/>
        </w:rPr>
        <w:t>2. Повышение собираемости налогов и снижение уровня недоимки.</w:t>
      </w:r>
    </w:p>
    <w:p w:rsidR="00215D09" w:rsidRPr="00215D09" w:rsidRDefault="00215D09" w:rsidP="00215D09">
      <w:pPr>
        <w:ind w:firstLine="708"/>
        <w:jc w:val="both"/>
        <w:rPr>
          <w:rFonts w:ascii="Times New Roman" w:hAnsi="Times New Roman" w:cs="Times New Roman"/>
          <w:sz w:val="24"/>
          <w:szCs w:val="24"/>
        </w:rPr>
      </w:pPr>
      <w:r w:rsidRPr="00215D09">
        <w:rPr>
          <w:rFonts w:ascii="Times New Roman" w:hAnsi="Times New Roman" w:cs="Times New Roman"/>
          <w:sz w:val="24"/>
          <w:szCs w:val="24"/>
        </w:rPr>
        <w:t xml:space="preserve">Администрацией будет продолжено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w:t>
      </w:r>
    </w:p>
    <w:p w:rsidR="00215D09" w:rsidRPr="00215D09" w:rsidRDefault="00215D09" w:rsidP="00215D09">
      <w:pPr>
        <w:ind w:firstLine="851"/>
        <w:jc w:val="both"/>
        <w:rPr>
          <w:rFonts w:ascii="Times New Roman" w:hAnsi="Times New Roman" w:cs="Times New Roman"/>
          <w:sz w:val="24"/>
          <w:szCs w:val="24"/>
        </w:rPr>
      </w:pPr>
      <w:r w:rsidRPr="00215D09">
        <w:rPr>
          <w:rFonts w:ascii="Times New Roman" w:hAnsi="Times New Roman" w:cs="Times New Roman"/>
          <w:sz w:val="24"/>
          <w:szCs w:val="24"/>
        </w:rPr>
        <w:lastRenderedPageBreak/>
        <w:t>Для своевременного исполнения физическими лицами обязанностей по уплате имущественных налогов традиционно будет проведена широкая информационная кампания по информированию граждан о сроках уплаты имущественных налогов.</w:t>
      </w:r>
    </w:p>
    <w:p w:rsidR="00215D09" w:rsidRPr="00215D09" w:rsidRDefault="00215D09" w:rsidP="00215D09">
      <w:pPr>
        <w:ind w:firstLine="851"/>
        <w:jc w:val="both"/>
        <w:rPr>
          <w:rFonts w:ascii="Times New Roman" w:hAnsi="Times New Roman" w:cs="Times New Roman"/>
          <w:sz w:val="24"/>
          <w:szCs w:val="24"/>
        </w:rPr>
      </w:pPr>
      <w:r w:rsidRPr="00215D09">
        <w:rPr>
          <w:rFonts w:ascii="Times New Roman" w:hAnsi="Times New Roman" w:cs="Times New Roman"/>
          <w:sz w:val="24"/>
          <w:szCs w:val="24"/>
        </w:rPr>
        <w:t>Учитывая, что на сегодняшний день имущественные налоги физических лиц составляют весомую долю в структуре налоговой задолженности, возрастает необходимость применения новых способов работы с указанной категорией налогоплательщиков. К таковым относится внедрение механизма взаимодействия работодателей с сотрудниками организаций, имеющими налоговые обязательства по имущественным налогам, в рамках которого продолжатся мероприятия по предотвращению образования недоимки, а также погашению уже имеющейся задолженности у учреждений бюджетной сферы.</w:t>
      </w:r>
    </w:p>
    <w:p w:rsidR="00215D09" w:rsidRPr="00215D09" w:rsidRDefault="00215D09" w:rsidP="00215D09">
      <w:pPr>
        <w:ind w:firstLine="851"/>
        <w:jc w:val="both"/>
        <w:rPr>
          <w:rFonts w:ascii="Times New Roman" w:hAnsi="Times New Roman" w:cs="Times New Roman"/>
          <w:sz w:val="24"/>
          <w:szCs w:val="24"/>
        </w:rPr>
      </w:pPr>
      <w:r w:rsidRPr="00215D09">
        <w:rPr>
          <w:rFonts w:ascii="Times New Roman" w:hAnsi="Times New Roman" w:cs="Times New Roman"/>
          <w:sz w:val="24"/>
          <w:szCs w:val="24"/>
        </w:rPr>
        <w:t xml:space="preserve">В целях оптимизации процесса исполнения налоговых обязательств физическими лицами на территории поселения  администрацией муниципального образования совместно с УФНС России по Новосибирской области  будет продолжена работа по проведению мероприятий по регистрации личных кабинетов работников бюджетной сферы на порталах </w:t>
      </w:r>
      <w:proofErr w:type="spellStart"/>
      <w:r w:rsidRPr="00215D09">
        <w:rPr>
          <w:rFonts w:ascii="Times New Roman" w:hAnsi="Times New Roman" w:cs="Times New Roman"/>
          <w:sz w:val="24"/>
          <w:szCs w:val="24"/>
        </w:rPr>
        <w:t>gosuslugi.ru</w:t>
      </w:r>
      <w:proofErr w:type="spellEnd"/>
      <w:r w:rsidRPr="00215D09">
        <w:rPr>
          <w:rFonts w:ascii="Times New Roman" w:hAnsi="Times New Roman" w:cs="Times New Roman"/>
          <w:sz w:val="24"/>
          <w:szCs w:val="24"/>
        </w:rPr>
        <w:t xml:space="preserve">, сайте </w:t>
      </w:r>
      <w:proofErr w:type="spellStart"/>
      <w:r w:rsidRPr="00215D09">
        <w:rPr>
          <w:rFonts w:ascii="Times New Roman" w:hAnsi="Times New Roman" w:cs="Times New Roman"/>
          <w:sz w:val="24"/>
          <w:szCs w:val="24"/>
        </w:rPr>
        <w:t>www.nalog.ru</w:t>
      </w:r>
      <w:proofErr w:type="spellEnd"/>
      <w:r w:rsidRPr="00215D09">
        <w:rPr>
          <w:rFonts w:ascii="Times New Roman" w:hAnsi="Times New Roman" w:cs="Times New Roman"/>
          <w:sz w:val="24"/>
          <w:szCs w:val="24"/>
        </w:rPr>
        <w:t xml:space="preserve"> в информационно - телекоммуникационной сети «Интернет». Популяризация указанных сервисов влечет за собой сокращение транзакционных издержек и упрощение процедуры уплаты налогов.</w:t>
      </w:r>
    </w:p>
    <w:p w:rsidR="00215D09" w:rsidRPr="00215D09" w:rsidRDefault="00215D09" w:rsidP="00215D09">
      <w:pPr>
        <w:widowControl w:val="0"/>
        <w:autoSpaceDE w:val="0"/>
        <w:autoSpaceDN w:val="0"/>
        <w:adjustRightInd w:val="0"/>
        <w:ind w:firstLine="709"/>
        <w:jc w:val="both"/>
        <w:rPr>
          <w:rFonts w:ascii="Times New Roman" w:hAnsi="Times New Roman" w:cs="Times New Roman"/>
          <w:color w:val="000000"/>
          <w:sz w:val="24"/>
          <w:szCs w:val="24"/>
        </w:rPr>
      </w:pPr>
      <w:r w:rsidRPr="00215D09">
        <w:rPr>
          <w:rFonts w:ascii="Times New Roman" w:hAnsi="Times New Roman" w:cs="Times New Roman"/>
          <w:sz w:val="24"/>
          <w:szCs w:val="24"/>
        </w:rPr>
        <w:t xml:space="preserve">3. </w:t>
      </w:r>
      <w:r w:rsidRPr="00215D09">
        <w:rPr>
          <w:rFonts w:ascii="Times New Roman" w:hAnsi="Times New Roman" w:cs="Times New Roman"/>
          <w:color w:val="000000"/>
          <w:sz w:val="24"/>
          <w:szCs w:val="24"/>
        </w:rPr>
        <w:t xml:space="preserve">Рассмотреть вопрос автоматизации учета стимулирующих выплат руководящему составу подведомственных учреждений в целях получения информации о соблюдении условий получения материального поощрения при наличии неурегулированной задолженности по налогам. </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lang w:eastAsia="hi-IN" w:bidi="hi-IN"/>
        </w:rPr>
      </w:pP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lang w:eastAsia="hi-IN" w:bidi="hi-IN"/>
        </w:rPr>
      </w:pP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jc w:val="center"/>
        <w:rPr>
          <w:rFonts w:ascii="Times New Roman" w:eastAsia="SimSun" w:hAnsi="Times New Roman" w:cs="Mangal"/>
          <w:b/>
          <w:bCs/>
          <w:color w:val="000000"/>
          <w:kern w:val="1"/>
          <w:sz w:val="24"/>
          <w:szCs w:val="24"/>
          <w:lang w:eastAsia="hi-IN" w:bidi="hi-IN"/>
        </w:rPr>
      </w:pPr>
      <w:r w:rsidRPr="00B01C3B">
        <w:rPr>
          <w:rFonts w:ascii="Times New Roman" w:eastAsia="SimSun" w:hAnsi="Times New Roman" w:cs="Mangal"/>
          <w:b/>
          <w:bCs/>
          <w:color w:val="000000"/>
          <w:kern w:val="1"/>
          <w:sz w:val="24"/>
          <w:szCs w:val="24"/>
          <w:lang w:val="en-US" w:eastAsia="hi-IN" w:bidi="hi-IN"/>
        </w:rPr>
        <w:t>III</w:t>
      </w:r>
      <w:r w:rsidRPr="00B01C3B">
        <w:rPr>
          <w:rFonts w:ascii="Times New Roman" w:eastAsia="SimSun" w:hAnsi="Times New Roman" w:cs="Mangal"/>
          <w:b/>
          <w:bCs/>
          <w:color w:val="000000"/>
          <w:kern w:val="1"/>
          <w:sz w:val="24"/>
          <w:szCs w:val="24"/>
          <w:lang w:eastAsia="hi-IN" w:bidi="hi-IN"/>
        </w:rPr>
        <w:t>. Бюджетная политика</w:t>
      </w: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shd w:val="clear" w:color="auto" w:fill="FFFF00"/>
          <w:lang w:eastAsia="hi-IN" w:bidi="hi-IN"/>
        </w:rPr>
      </w:pP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Итоги реализации бюджетной политики в 2020–2021 годах</w:t>
      </w: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Ежегодно при реализации бюджетной политики происходит ее трансформация с учетом новых экономических вызовов. 2020 год побил многие рекорды экстремальности, обусловленные</w:t>
      </w:r>
      <w:r w:rsidR="008B3EC6" w:rsidRPr="00B01C3B">
        <w:rPr>
          <w:rFonts w:ascii="Times New Roman" w:eastAsia="SimSun" w:hAnsi="Times New Roman" w:cs="Mangal"/>
          <w:color w:val="000000"/>
          <w:kern w:val="1"/>
          <w:sz w:val="24"/>
          <w:szCs w:val="24"/>
          <w:lang w:eastAsia="hi-IN" w:bidi="hi-IN"/>
        </w:rPr>
        <w:t xml:space="preserve"> пандемией, в условиях которой а</w:t>
      </w:r>
      <w:r w:rsidRPr="00B01C3B">
        <w:rPr>
          <w:rFonts w:ascii="Times New Roman" w:eastAsia="SimSun" w:hAnsi="Times New Roman" w:cs="Mangal"/>
          <w:color w:val="000000"/>
          <w:kern w:val="1"/>
          <w:sz w:val="24"/>
          <w:szCs w:val="24"/>
          <w:lang w:eastAsia="hi-IN" w:bidi="hi-IN"/>
        </w:rPr>
        <w:t xml:space="preserve">дминистрацией </w:t>
      </w:r>
      <w:r w:rsidR="008B3EC6" w:rsidRPr="00B01C3B">
        <w:rPr>
          <w:rFonts w:ascii="Times New Roman" w:eastAsia="SimSun" w:hAnsi="Times New Roman" w:cs="Mangal"/>
          <w:color w:val="000000"/>
          <w:kern w:val="1"/>
          <w:sz w:val="24"/>
          <w:szCs w:val="24"/>
          <w:lang w:eastAsia="hi-IN" w:bidi="hi-IN"/>
        </w:rPr>
        <w:t xml:space="preserve">Майского сельсовета </w:t>
      </w:r>
      <w:r w:rsidRPr="00B01C3B">
        <w:rPr>
          <w:rFonts w:ascii="Times New Roman" w:eastAsia="SimSun" w:hAnsi="Times New Roman" w:cs="Mangal"/>
          <w:color w:val="000000"/>
          <w:kern w:val="1"/>
          <w:sz w:val="24"/>
          <w:szCs w:val="24"/>
          <w:lang w:eastAsia="hi-IN" w:bidi="hi-IN"/>
        </w:rPr>
        <w:t>Краснозерского района Новосибирской области принимались беспрецедентные меры по обеспечению сбалансированности местного бюджета.</w:t>
      </w:r>
    </w:p>
    <w:p w:rsidR="00016DD8" w:rsidRPr="00B01C3B" w:rsidRDefault="00016DD8" w:rsidP="00016DD8">
      <w:pPr>
        <w:shd w:val="clear" w:color="auto" w:fill="FFFFFF"/>
        <w:suppressAutoHyphens/>
        <w:spacing w:before="28" w:after="28"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Четкая </w:t>
      </w:r>
      <w:proofErr w:type="spellStart"/>
      <w:r w:rsidRPr="00B01C3B">
        <w:rPr>
          <w:rFonts w:ascii="Times New Roman" w:eastAsia="SimSun" w:hAnsi="Times New Roman" w:cs="Mangal"/>
          <w:kern w:val="1"/>
          <w:sz w:val="24"/>
          <w:szCs w:val="24"/>
          <w:lang w:eastAsia="hi-IN" w:bidi="hi-IN"/>
        </w:rPr>
        <w:t>приоритизация</w:t>
      </w:r>
      <w:proofErr w:type="spellEnd"/>
      <w:r w:rsidRPr="00B01C3B">
        <w:rPr>
          <w:rFonts w:ascii="Times New Roman" w:eastAsia="SimSun" w:hAnsi="Times New Roman" w:cs="Mangal"/>
          <w:kern w:val="1"/>
          <w:sz w:val="24"/>
          <w:szCs w:val="24"/>
          <w:lang w:eastAsia="hi-IN" w:bidi="hi-IN"/>
        </w:rPr>
        <w:t xml:space="preserve"> расходов в совокупности с политикой рационального использования бюджетных средств и оптимизационных мероприятий позволили реализовать широкий спектр направлений бюджетной политики. Ключевым здесь является:</w:t>
      </w:r>
    </w:p>
    <w:p w:rsidR="00016DD8" w:rsidRPr="00B01C3B" w:rsidRDefault="00016DD8" w:rsidP="00016DD8">
      <w:pPr>
        <w:numPr>
          <w:ilvl w:val="0"/>
          <w:numId w:val="1"/>
        </w:numPr>
        <w:suppressAutoHyphens/>
        <w:spacing w:after="0" w:line="100" w:lineRule="atLeast"/>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Поддержка доходов населения. </w:t>
      </w:r>
    </w:p>
    <w:p w:rsidR="00016DD8" w:rsidRPr="00B01C3B" w:rsidRDefault="00016DD8" w:rsidP="00016DD8">
      <w:pPr>
        <w:suppressAutoHyphens/>
        <w:spacing w:after="0" w:line="100" w:lineRule="atLeast"/>
        <w:ind w:firstLine="708"/>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Выплачивалась заработная плата не ниже прожиточного минимума, которая с районным коэффициентом составила 15 162,5 </w:t>
      </w:r>
      <w:proofErr w:type="spellStart"/>
      <w:r w:rsidRPr="00B01C3B">
        <w:rPr>
          <w:rFonts w:ascii="Times New Roman" w:eastAsia="SimSun" w:hAnsi="Times New Roman" w:cs="Mangal"/>
          <w:kern w:val="1"/>
          <w:sz w:val="24"/>
          <w:szCs w:val="24"/>
          <w:lang w:eastAsia="hi-IN" w:bidi="hi-IN"/>
        </w:rPr>
        <w:t>руб</w:t>
      </w:r>
      <w:proofErr w:type="spellEnd"/>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Обязательства по выплате работникам бюджетной сферы заработной платы не ниже прожиточного минимума и увеличению с 01.10.2020 на 3% фондов оплаты труда работников, не связанных с «майскими» Указами Президента Российской Федерации, выполнены в полном объеме.</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lastRenderedPageBreak/>
        <w:t xml:space="preserve">Во исполнение задачи, поставленной Президентом Российской Федерации в  Послании Федеральному Собранию Российской Федерации от 15.01.2020, начиная с 1 сентября 2020 года за счет средств федерального бюджета производится специальная доплата учителям за классное руководство. </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Поддержка доходов населения оставалась на острие бюджетной политики и в 2021 году:</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предусмотрены дополнительные бюджетные ресурсы на повышение оплаты труда «указным» категориям работников из-за более высокого в 2020 году фактического темпа роста заработной платы в Новосибирской области;</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заработная плата не ниже прожиточного минимума, которая с районным коэффициентом составила 15 990,0 </w:t>
      </w:r>
      <w:proofErr w:type="spellStart"/>
      <w:r w:rsidRPr="00B01C3B">
        <w:rPr>
          <w:rFonts w:ascii="Times New Roman" w:eastAsia="SimSun" w:hAnsi="Times New Roman" w:cs="Mangal"/>
          <w:kern w:val="1"/>
          <w:sz w:val="24"/>
          <w:szCs w:val="24"/>
          <w:lang w:eastAsia="hi-IN" w:bidi="hi-IN"/>
        </w:rPr>
        <w:t>руб</w:t>
      </w:r>
      <w:proofErr w:type="spellEnd"/>
      <w:r w:rsidRPr="00B01C3B">
        <w:rPr>
          <w:rFonts w:ascii="Times New Roman" w:eastAsia="SimSun" w:hAnsi="Times New Roman" w:cs="Mangal"/>
          <w:kern w:val="1"/>
          <w:sz w:val="24"/>
          <w:szCs w:val="24"/>
          <w:lang w:eastAsia="hi-IN" w:bidi="hi-IN"/>
        </w:rPr>
        <w:t>;</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зарезервированы средства на обеспечение индексации фондов оплаты труда на 3,9% в местном бюджете, расходование которых будет осуществляться при наличии соответствующего нормативного регулирования.</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2. Социальная поддержка.</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Во исполнение задачи, поставленной Президентом Российской Федерации в  Послании Федеральному Собранию Российской Федерации от 15.01.2020, бюджетными ресурсами обеспечено горячее питание школьников начальных классов.</w:t>
      </w:r>
    </w:p>
    <w:p w:rsidR="00016DD8" w:rsidRPr="00B01C3B" w:rsidRDefault="00016DD8" w:rsidP="00016DD8">
      <w:pPr>
        <w:suppressAutoHyphens/>
        <w:spacing w:after="0" w:line="100" w:lineRule="atLeast"/>
        <w:ind w:firstLine="708"/>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3. Поддержка муниципальных образований.</w:t>
      </w:r>
    </w:p>
    <w:p w:rsidR="00016DD8" w:rsidRPr="00B01C3B" w:rsidRDefault="00016DD8" w:rsidP="00016DD8">
      <w:pPr>
        <w:suppressAutoHyphens/>
        <w:spacing w:after="0" w:line="100" w:lineRule="atLeast"/>
        <w:ind w:firstLine="708"/>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В сложившихся обстоятельствах 2020 года в связи с неисполнением доходов местных бюджетов и с целью недопущения их разбалансированности принимались дополнительные меры финансовой поддержки. Дополнительно выделялись межбюджетные трансферты на исполнение полномочий муниципальных образований.</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 Поддержана популярность проектов инициативного </w:t>
      </w:r>
      <w:proofErr w:type="spellStart"/>
      <w:r w:rsidRPr="00B01C3B">
        <w:rPr>
          <w:rFonts w:ascii="Times New Roman" w:eastAsia="SimSun" w:hAnsi="Times New Roman" w:cs="Mangal"/>
          <w:color w:val="000000"/>
          <w:kern w:val="1"/>
          <w:sz w:val="24"/>
          <w:szCs w:val="24"/>
          <w:lang w:eastAsia="hi-IN" w:bidi="hi-IN"/>
        </w:rPr>
        <w:t>бюджетирования</w:t>
      </w:r>
      <w:proofErr w:type="spellEnd"/>
      <w:r w:rsidRPr="00B01C3B">
        <w:rPr>
          <w:rFonts w:ascii="Times New Roman" w:eastAsia="SimSun" w:hAnsi="Times New Roman" w:cs="Mangal"/>
          <w:color w:val="000000"/>
          <w:kern w:val="1"/>
          <w:sz w:val="24"/>
          <w:szCs w:val="24"/>
          <w:lang w:eastAsia="hi-IN" w:bidi="hi-IN"/>
        </w:rPr>
        <w:t xml:space="preserve"> через расширение круга лиц, которые вправе выступать с инициативой, – он стал включать кроме граждан, проживающих на соответствующей территории, органы территориального общественного самоуправления и </w:t>
      </w:r>
      <w:r w:rsidRPr="00B01C3B">
        <w:rPr>
          <w:rFonts w:ascii="Times New Roman" w:eastAsia="SimSun" w:hAnsi="Times New Roman" w:cs="Mangal"/>
          <w:kern w:val="1"/>
          <w:sz w:val="24"/>
          <w:szCs w:val="24"/>
          <w:lang w:eastAsia="hi-IN" w:bidi="hi-IN"/>
        </w:rPr>
        <w:t>старост сельских населенных пунктов.</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color w:val="000000"/>
          <w:kern w:val="1"/>
          <w:sz w:val="24"/>
          <w:szCs w:val="24"/>
          <w:lang w:eastAsia="hi-IN" w:bidi="hi-IN"/>
        </w:rPr>
        <w:t>Конкурсная основа выбора конкретных инициативных проектов развития территорий муниципальных образований позволяет повышать заинтересованность граждан бюджетным процессом и при этом эффективно расходовать средства на </w:t>
      </w:r>
      <w:r w:rsidRPr="00B01C3B">
        <w:rPr>
          <w:rFonts w:ascii="Times New Roman" w:eastAsia="SimSun" w:hAnsi="Times New Roman" w:cs="Mangal"/>
          <w:kern w:val="1"/>
          <w:sz w:val="24"/>
          <w:szCs w:val="24"/>
          <w:lang w:eastAsia="hi-IN" w:bidi="hi-IN"/>
        </w:rPr>
        <w:t>действительно приоритетные проекты развития.</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4. Управление кредиторской задолженностью.</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Как показал 2020 год, проблемой образования просроченной кредиторской задолженности являлась не столько недостаточность средств бюджета, сколько несвоевременные торги и заключение договоров в сроки, не позволяющие реализовать бюджетные лимиты. Практика работы заказчиков по контрактации доведенных лимитов бюджетных обязательств показывает, что исполнение государственных контрактов, заключенных в конце текущего финансового года, фактически осуществляется за счет лимитов бюджетных обязательств очередного финансового года, что увеличивает риск возникновения просроченной кредиторской задолженности и приводит к изысканию дополнительных ресурсов в очередном финансовом году в условиях ограниченных бюджетных ассигнований.</w:t>
      </w:r>
    </w:p>
    <w:p w:rsidR="00016DD8" w:rsidRPr="00B01C3B" w:rsidRDefault="00016DD8" w:rsidP="00016DD8">
      <w:pPr>
        <w:widowControl w:val="0"/>
        <w:suppressAutoHyphens/>
        <w:spacing w:after="0" w:line="240" w:lineRule="auto"/>
        <w:ind w:firstLine="709"/>
        <w:jc w:val="both"/>
        <w:rPr>
          <w:rFonts w:ascii="Times New Roman" w:eastAsia="SimSun" w:hAnsi="Times New Roman" w:cs="Times New Roman"/>
          <w:kern w:val="1"/>
          <w:sz w:val="24"/>
          <w:szCs w:val="24"/>
          <w:lang w:eastAsia="hi-IN" w:bidi="hi-IN"/>
        </w:rPr>
      </w:pPr>
      <w:r w:rsidRPr="00B01C3B">
        <w:rPr>
          <w:rFonts w:ascii="Times New Roman" w:eastAsia="SimSun" w:hAnsi="Times New Roman" w:cs="Times New Roman"/>
          <w:kern w:val="1"/>
          <w:sz w:val="24"/>
          <w:szCs w:val="24"/>
          <w:lang w:eastAsia="hi-IN" w:bidi="hi-IN"/>
        </w:rPr>
        <w:t>Поэтому Правительством Новосибирской области принято решение установить предельный срок начала процедур принятия бюджетных обязательств, связанных с поставкой товаров, выполнением работ, оказанием услуг, подлежащих оплате за счет средств областного бюджета текущего финансового года, не позднее 25 октября. Указанный срок обеспечивает принятие и исполнение обязательств заказчиками в пределах текущего финансового года. Данное решение предотвратит образование обязательств и (или) кредиторской задолженности, переходящей на плановый год, что позволит не привлекать бюджетные лимиты планового года на оплату обязательств прошлых лет.</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lastRenderedPageBreak/>
        <w:t xml:space="preserve">5. Единый портал бюджетной системы как </w:t>
      </w:r>
      <w:proofErr w:type="spellStart"/>
      <w:r w:rsidRPr="00B01C3B">
        <w:rPr>
          <w:rFonts w:ascii="Times New Roman" w:eastAsia="SimSun" w:hAnsi="Times New Roman" w:cs="Mangal"/>
          <w:kern w:val="1"/>
          <w:sz w:val="24"/>
          <w:szCs w:val="24"/>
          <w:lang w:eastAsia="hi-IN" w:bidi="hi-IN"/>
        </w:rPr>
        <w:t>агрегатор</w:t>
      </w:r>
      <w:proofErr w:type="spellEnd"/>
      <w:r w:rsidRPr="00B01C3B">
        <w:rPr>
          <w:rFonts w:ascii="Times New Roman" w:eastAsia="SimSun" w:hAnsi="Times New Roman" w:cs="Mangal"/>
          <w:kern w:val="1"/>
          <w:sz w:val="24"/>
          <w:szCs w:val="24"/>
          <w:lang w:eastAsia="hi-IN" w:bidi="hi-IN"/>
        </w:rPr>
        <w:t xml:space="preserve"> информации о бюджете и бюджетном процессе.</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Задача по обеспечению открытости и прозрачности бюджетного процесса для жителей </w:t>
      </w:r>
      <w:r w:rsidR="00961288">
        <w:rPr>
          <w:rFonts w:ascii="Times New Roman" w:eastAsia="SimSun" w:hAnsi="Times New Roman" w:cs="Mangal"/>
          <w:kern w:val="1"/>
          <w:sz w:val="24"/>
          <w:szCs w:val="24"/>
          <w:lang w:eastAsia="hi-IN" w:bidi="hi-IN"/>
        </w:rPr>
        <w:t xml:space="preserve">Майского сельсовета </w:t>
      </w:r>
      <w:r w:rsidRPr="00B01C3B">
        <w:rPr>
          <w:rFonts w:ascii="Times New Roman" w:eastAsia="SimSun" w:hAnsi="Times New Roman" w:cs="Mangal"/>
          <w:kern w:val="1"/>
          <w:sz w:val="24"/>
          <w:szCs w:val="24"/>
          <w:lang w:eastAsia="hi-IN" w:bidi="hi-IN"/>
        </w:rPr>
        <w:t>Краснозерского района Новосибирской области актуальна уже несколько лет. Такие мероприятия, как запуск портала «Открытый бюджет», публикация брошюр «Бюджет для граждан» и размещение бюджетных данных на Едином портале бюджетной системы, призваны преодолеть недоверие населения к принимаем решениям и устранить недостаток информации о реальном состоянии государственных финансов и трудностях выбора в условиях ограниченности ресурсов.</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 xml:space="preserve">В 2020 году в направлении открытости сделан еще один шаг – к работе на  Едином портале бюджетной системы Российской Федерации подключены муниципальные образования </w:t>
      </w:r>
      <w:r w:rsidR="00BC6A00">
        <w:rPr>
          <w:rFonts w:ascii="Times New Roman" w:eastAsia="SimSun" w:hAnsi="Times New Roman" w:cs="Mangal"/>
          <w:kern w:val="1"/>
          <w:sz w:val="24"/>
          <w:szCs w:val="24"/>
          <w:lang w:eastAsia="hi-IN" w:bidi="hi-IN"/>
        </w:rPr>
        <w:t xml:space="preserve">Майского сельсовета </w:t>
      </w:r>
      <w:r w:rsidRPr="00B01C3B">
        <w:rPr>
          <w:rFonts w:ascii="Times New Roman" w:eastAsia="SimSun" w:hAnsi="Times New Roman" w:cs="Mangal"/>
          <w:kern w:val="1"/>
          <w:sz w:val="24"/>
          <w:szCs w:val="24"/>
          <w:lang w:eastAsia="hi-IN" w:bidi="hi-IN"/>
        </w:rPr>
        <w:t xml:space="preserve">Краснозерского района Новосибирской области. А с 2021 года организовано размещение и согласование информации финансовым органом. Кроме того, запущен процесс автоматизации выгрузки информации из существующих информационных систем. На фоне роста объема информации, подлежащей размещению, это позволит избежать увеличения числа сотрудников финансовых органов и сэкономить бюджетные средства, а также исключить риски нарушения сроков по размещению информации, избежать ошибок, связанных с человеческим фактором, и обеспечить оперативность и актуальность предоставляемой информации. </w:t>
      </w: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lang w:eastAsia="hi-IN" w:bidi="hi-IN"/>
        </w:rPr>
      </w:pP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Направления бюджетной политики на 2022–2024 годы</w:t>
      </w:r>
    </w:p>
    <w:p w:rsidR="00016DD8" w:rsidRPr="00B01C3B" w:rsidRDefault="00016DD8" w:rsidP="00016DD8">
      <w:pPr>
        <w:suppressAutoHyphens/>
        <w:spacing w:after="0" w:line="100" w:lineRule="atLeast"/>
        <w:jc w:val="center"/>
        <w:rPr>
          <w:rFonts w:ascii="Times New Roman" w:eastAsia="SimSun" w:hAnsi="Times New Roman" w:cs="Mangal"/>
          <w:color w:val="000000"/>
          <w:kern w:val="1"/>
          <w:sz w:val="24"/>
          <w:szCs w:val="24"/>
          <w:lang w:eastAsia="hi-IN" w:bidi="hi-IN"/>
        </w:rPr>
      </w:pP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Быстроменяющаяся экономическая ситуация требует такой же динамичной адаптации бюджетного курса под новые вызовы и условия.</w:t>
      </w:r>
    </w:p>
    <w:p w:rsidR="00016DD8" w:rsidRPr="00B01C3B" w:rsidRDefault="00016DD8" w:rsidP="00016DD8">
      <w:pPr>
        <w:widowControl w:val="0"/>
        <w:shd w:val="clear" w:color="auto" w:fill="FFFFFF"/>
        <w:suppressAutoHyphens/>
        <w:spacing w:after="0" w:line="240" w:lineRule="auto"/>
        <w:ind w:firstLine="709"/>
        <w:jc w:val="both"/>
        <w:rPr>
          <w:rFonts w:ascii="Times New Roman" w:eastAsia="SimSun" w:hAnsi="Times New Roman" w:cs="Times New Roman"/>
          <w:color w:val="000000"/>
          <w:kern w:val="1"/>
          <w:sz w:val="24"/>
          <w:szCs w:val="24"/>
          <w:lang w:eastAsia="hi-IN" w:bidi="hi-IN"/>
        </w:rPr>
      </w:pPr>
      <w:r w:rsidRPr="00B01C3B">
        <w:rPr>
          <w:rFonts w:ascii="Times New Roman" w:eastAsia="SimSun" w:hAnsi="Times New Roman" w:cs="Times New Roman"/>
          <w:bCs/>
          <w:color w:val="000000"/>
          <w:kern w:val="1"/>
          <w:sz w:val="24"/>
          <w:szCs w:val="24"/>
          <w:lang w:eastAsia="hi-IN" w:bidi="hi-IN"/>
        </w:rPr>
        <w:t xml:space="preserve">В условиях сохраняющихся проблем, вызванных распространением </w:t>
      </w:r>
      <w:proofErr w:type="spellStart"/>
      <w:r w:rsidRPr="00B01C3B">
        <w:rPr>
          <w:rFonts w:ascii="Times New Roman" w:eastAsia="SimSun" w:hAnsi="Times New Roman" w:cs="Times New Roman"/>
          <w:bCs/>
          <w:color w:val="000000"/>
          <w:kern w:val="1"/>
          <w:sz w:val="24"/>
          <w:szCs w:val="24"/>
          <w:lang w:eastAsia="hi-IN" w:bidi="hi-IN"/>
        </w:rPr>
        <w:t>коронавирусной</w:t>
      </w:r>
      <w:proofErr w:type="spellEnd"/>
      <w:r w:rsidRPr="00B01C3B">
        <w:rPr>
          <w:rFonts w:ascii="Times New Roman" w:eastAsia="SimSun" w:hAnsi="Times New Roman" w:cs="Times New Roman"/>
          <w:bCs/>
          <w:color w:val="000000"/>
          <w:kern w:val="1"/>
          <w:sz w:val="24"/>
          <w:szCs w:val="24"/>
          <w:lang w:eastAsia="hi-IN" w:bidi="hi-IN"/>
        </w:rPr>
        <w:t xml:space="preserve"> инфекции, а также во избежание рисков разбалансированности местного бюджета</w:t>
      </w:r>
      <w:r w:rsidRPr="00B01C3B">
        <w:rPr>
          <w:rFonts w:ascii="Times New Roman" w:eastAsia="SimSun" w:hAnsi="Times New Roman" w:cs="Times New Roman"/>
          <w:color w:val="000000"/>
          <w:kern w:val="1"/>
          <w:sz w:val="24"/>
          <w:szCs w:val="24"/>
          <w:lang w:eastAsia="hi-IN" w:bidi="hi-IN"/>
        </w:rPr>
        <w:t xml:space="preserve"> всем участникам бюджетного процесса при планировании расходов необходимо:</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сконцентрировать бюджетные и управленческие ресурсы на экономических и социальных направлениях, способствующих достижению показателей национальных и региональных проектов;</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отдавать приоритет тем расходным обязательствам, которые могут быть обеспечены финансовой поддержкой из местного бюджета и источника </w:t>
      </w:r>
      <w:proofErr w:type="spellStart"/>
      <w:r w:rsidRPr="00B01C3B">
        <w:rPr>
          <w:rFonts w:ascii="Times New Roman" w:eastAsia="SimSun" w:hAnsi="Times New Roman" w:cs="Mangal"/>
          <w:color w:val="000000"/>
          <w:kern w:val="1"/>
          <w:sz w:val="24"/>
          <w:szCs w:val="24"/>
          <w:lang w:eastAsia="hi-IN" w:bidi="hi-IN"/>
        </w:rPr>
        <w:t>софинансирования</w:t>
      </w:r>
      <w:proofErr w:type="spellEnd"/>
      <w:r w:rsidRPr="00B01C3B">
        <w:rPr>
          <w:rFonts w:ascii="Times New Roman" w:eastAsia="SimSun" w:hAnsi="Times New Roman" w:cs="Mangal"/>
          <w:color w:val="000000"/>
          <w:kern w:val="1"/>
          <w:sz w:val="24"/>
          <w:szCs w:val="24"/>
          <w:lang w:eastAsia="hi-IN" w:bidi="hi-IN"/>
        </w:rPr>
        <w:t xml:space="preserve"> внутри действующих бюджетных обязательств;</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исключить мероприятия с низкой эффективностью.</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Особое внимание уделить следующим направлениям:</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1. В социальной сфере.</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val="en-US" w:eastAsia="hi-IN" w:bidi="hi-IN"/>
        </w:rPr>
        <w:t> </w:t>
      </w:r>
      <w:r w:rsidRPr="00B01C3B">
        <w:rPr>
          <w:rFonts w:ascii="Times New Roman" w:eastAsia="SimSun" w:hAnsi="Times New Roman" w:cs="Mangal"/>
          <w:kern w:val="1"/>
          <w:sz w:val="24"/>
          <w:szCs w:val="24"/>
          <w:lang w:eastAsia="hi-IN" w:bidi="hi-IN"/>
        </w:rPr>
        <w:t>Сохранение уровня доходов населения возможно обеспечить через соблюдение следующих условий при планировании бюджетных ассигнований:</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сохранение достигнутого соотношения между уровнем оплаты труда отдельных категорий работников бюджетной сферы и уровнем средней заработной платы «наемных работников» в муниципальном районе с учетом численности всех работников, включая совместителей;</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повышение минимального размера оплаты труда не ниже величины прожиточного минимума трудоспособного населения в целом по Российской Федерации на очередной год и не ниже минимального размера оплаты труда, установленного на текущий год;</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индексация оплаты труда отдельных категорий работников бюджетной сферы, поименованных в Указах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в соответствии с прогнозным уровнем инфляции.</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p>
    <w:p w:rsidR="00016DD8" w:rsidRPr="00B01C3B" w:rsidRDefault="00016DD8" w:rsidP="00016DD8">
      <w:pPr>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2.</w:t>
      </w:r>
      <w:r w:rsidRPr="00B01C3B">
        <w:rPr>
          <w:rFonts w:ascii="Times New Roman" w:eastAsia="SimSun" w:hAnsi="Times New Roman" w:cs="Mangal"/>
          <w:color w:val="000000"/>
          <w:kern w:val="1"/>
          <w:sz w:val="24"/>
          <w:szCs w:val="24"/>
          <w:shd w:val="clear" w:color="auto" w:fill="FFFF00"/>
          <w:lang w:eastAsia="hi-IN" w:bidi="hi-IN"/>
        </w:rPr>
        <w:t> </w:t>
      </w:r>
      <w:r w:rsidRPr="00B01C3B">
        <w:rPr>
          <w:rFonts w:ascii="Times New Roman" w:eastAsia="SimSun" w:hAnsi="Times New Roman" w:cs="Mangal"/>
          <w:color w:val="000000"/>
          <w:kern w:val="1"/>
          <w:sz w:val="24"/>
          <w:szCs w:val="24"/>
          <w:lang w:eastAsia="hi-IN" w:bidi="hi-IN"/>
        </w:rPr>
        <w:t>В реальном секторе экономики.</w:t>
      </w:r>
    </w:p>
    <w:p w:rsidR="00016DD8" w:rsidRPr="00B01C3B" w:rsidRDefault="00016DD8" w:rsidP="00016DD8">
      <w:pPr>
        <w:suppressAutoHyphens/>
        <w:spacing w:after="0" w:line="100" w:lineRule="atLeast"/>
        <w:ind w:firstLine="709"/>
        <w:jc w:val="both"/>
        <w:rPr>
          <w:rFonts w:ascii="Times New Roman" w:eastAsia="SimSun" w:hAnsi="Times New Roman" w:cs="Mangal"/>
          <w:color w:val="000000"/>
          <w:kern w:val="1"/>
          <w:sz w:val="24"/>
          <w:szCs w:val="24"/>
          <w:shd w:val="clear" w:color="auto" w:fill="FFFF00"/>
          <w:lang w:eastAsia="hi-IN" w:bidi="hi-IN"/>
        </w:rPr>
      </w:pPr>
      <w:r w:rsidRPr="00B01C3B">
        <w:rPr>
          <w:rFonts w:ascii="Times New Roman" w:eastAsia="SimSun" w:hAnsi="Times New Roman" w:cs="Mangal"/>
          <w:color w:val="000000"/>
          <w:kern w:val="1"/>
          <w:sz w:val="24"/>
          <w:szCs w:val="24"/>
          <w:lang w:eastAsia="hi-IN" w:bidi="hi-IN"/>
        </w:rPr>
        <w:t>2.1.</w:t>
      </w:r>
      <w:r w:rsidRPr="00B01C3B">
        <w:rPr>
          <w:rFonts w:ascii="Times New Roman" w:eastAsia="SimSun" w:hAnsi="Times New Roman" w:cs="Mangal"/>
          <w:color w:val="000000"/>
          <w:kern w:val="1"/>
          <w:sz w:val="24"/>
          <w:szCs w:val="24"/>
          <w:lang w:val="en-US" w:eastAsia="hi-IN" w:bidi="hi-IN"/>
        </w:rPr>
        <w:t> </w:t>
      </w:r>
      <w:r w:rsidRPr="00B01C3B">
        <w:rPr>
          <w:rFonts w:ascii="Times New Roman" w:eastAsia="SimSun" w:hAnsi="Times New Roman" w:cs="Mangal"/>
          <w:color w:val="000000"/>
          <w:kern w:val="1"/>
          <w:sz w:val="24"/>
          <w:szCs w:val="24"/>
          <w:lang w:eastAsia="hi-IN" w:bidi="hi-IN"/>
        </w:rPr>
        <w:t xml:space="preserve">Учитывая поступательное развитие отрасли сельского хозяйства, целесообразно сохранить преемственность тех целей и задач, которые ставились перед аграрным сектором в предыдущий период. Федеральным центром оказывается активная государственная поддержка сельского хозяйства по целому спектру направлений, средства областного бюджета, без учета </w:t>
      </w:r>
      <w:proofErr w:type="spellStart"/>
      <w:r w:rsidRPr="00B01C3B">
        <w:rPr>
          <w:rFonts w:ascii="Times New Roman" w:eastAsia="SimSun" w:hAnsi="Times New Roman" w:cs="Mangal"/>
          <w:color w:val="000000"/>
          <w:kern w:val="1"/>
          <w:sz w:val="24"/>
          <w:szCs w:val="24"/>
          <w:lang w:eastAsia="hi-IN" w:bidi="hi-IN"/>
        </w:rPr>
        <w:t>софинансируемых</w:t>
      </w:r>
      <w:proofErr w:type="spellEnd"/>
      <w:r w:rsidRPr="00B01C3B">
        <w:rPr>
          <w:rFonts w:ascii="Times New Roman" w:eastAsia="SimSun" w:hAnsi="Times New Roman" w:cs="Mangal"/>
          <w:color w:val="000000"/>
          <w:kern w:val="1"/>
          <w:sz w:val="24"/>
          <w:szCs w:val="24"/>
          <w:lang w:eastAsia="hi-IN" w:bidi="hi-IN"/>
        </w:rPr>
        <w:t xml:space="preserve"> расходов, концентрируются на возмещении части затрат на приобретение сельскохозяйственной техники, минеральных удобрений и средств защиты растений.</w:t>
      </w:r>
    </w:p>
    <w:p w:rsidR="00016DD8" w:rsidRPr="00B01C3B" w:rsidRDefault="00016DD8" w:rsidP="00016DD8">
      <w:pPr>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Учитывая, что структура расходов местного бюджета имеет выраженный социальный характер, и планирование расходов на поддержку отраслей экономики осуществляется исходя из остаточного принципа, необходимо  в постоянном режиме активно взаимодействовать с профильными региональными ведомствами в целях привлечения средств областного бюджета на решение собственных задач, в том числе и по новым для региональных структур направлениям, в особенности по расходам, обусловленным федеральными решениями.</w:t>
      </w:r>
    </w:p>
    <w:p w:rsidR="00016DD8" w:rsidRPr="00B01C3B" w:rsidRDefault="00016DD8" w:rsidP="00016DD8">
      <w:pPr>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3. В сфере межбюджетных отношений.</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 xml:space="preserve">Главной задачей межбюджетной политики в </w:t>
      </w:r>
      <w:r w:rsidR="00940E37">
        <w:rPr>
          <w:rFonts w:ascii="Times New Roman" w:eastAsia="SimSun" w:hAnsi="Times New Roman" w:cs="Mangal"/>
          <w:color w:val="000000"/>
          <w:kern w:val="1"/>
          <w:sz w:val="24"/>
          <w:szCs w:val="24"/>
          <w:lang w:eastAsia="hi-IN" w:bidi="hi-IN"/>
        </w:rPr>
        <w:t xml:space="preserve">Майском сельсовете </w:t>
      </w:r>
      <w:r w:rsidRPr="00B01C3B">
        <w:rPr>
          <w:rFonts w:ascii="Times New Roman" w:eastAsia="SimSun" w:hAnsi="Times New Roman" w:cs="Mangal"/>
          <w:color w:val="000000"/>
          <w:kern w:val="1"/>
          <w:sz w:val="24"/>
          <w:szCs w:val="24"/>
          <w:lang w:eastAsia="hi-IN" w:bidi="hi-IN"/>
        </w:rPr>
        <w:t>Краснозерском районе Новосибирской области остается гарантированное финансовое обеспечение «приоритетных» расходов, а также «</w:t>
      </w:r>
      <w:proofErr w:type="spellStart"/>
      <w:r w:rsidRPr="00B01C3B">
        <w:rPr>
          <w:rFonts w:ascii="Times New Roman" w:eastAsia="SimSun" w:hAnsi="Times New Roman" w:cs="Mangal"/>
          <w:color w:val="000000"/>
          <w:kern w:val="1"/>
          <w:sz w:val="24"/>
          <w:szCs w:val="24"/>
          <w:lang w:eastAsia="hi-IN" w:bidi="hi-IN"/>
        </w:rPr>
        <w:t>неснижение</w:t>
      </w:r>
      <w:proofErr w:type="spellEnd"/>
      <w:r w:rsidRPr="00B01C3B">
        <w:rPr>
          <w:rFonts w:ascii="Times New Roman" w:eastAsia="SimSun" w:hAnsi="Times New Roman" w:cs="Mangal"/>
          <w:color w:val="000000"/>
          <w:kern w:val="1"/>
          <w:sz w:val="24"/>
          <w:szCs w:val="24"/>
          <w:lang w:eastAsia="hi-IN" w:bidi="hi-IN"/>
        </w:rPr>
        <w:t>» финансовых ресурсов местных бюджетов.</w:t>
      </w:r>
    </w:p>
    <w:p w:rsidR="00016DD8" w:rsidRPr="00B01C3B" w:rsidRDefault="00016DD8" w:rsidP="00016DD8">
      <w:pPr>
        <w:shd w:val="clear" w:color="auto" w:fill="FFFFFF"/>
        <w:suppressAutoHyphens/>
        <w:spacing w:after="0" w:line="100" w:lineRule="atLeast"/>
        <w:ind w:firstLine="709"/>
        <w:jc w:val="both"/>
        <w:rPr>
          <w:rFonts w:ascii="Times New Roman" w:eastAsia="SimSun" w:hAnsi="Times New Roman" w:cs="Mangal"/>
          <w:color w:val="000000"/>
          <w:kern w:val="1"/>
          <w:sz w:val="24"/>
          <w:szCs w:val="24"/>
          <w:lang w:eastAsia="hi-IN" w:bidi="hi-IN"/>
        </w:rPr>
      </w:pPr>
      <w:r w:rsidRPr="00B01C3B">
        <w:rPr>
          <w:rFonts w:ascii="Times New Roman" w:eastAsia="SimSun" w:hAnsi="Times New Roman" w:cs="Mangal"/>
          <w:color w:val="000000"/>
          <w:kern w:val="1"/>
          <w:sz w:val="24"/>
          <w:szCs w:val="24"/>
          <w:lang w:eastAsia="hi-IN" w:bidi="hi-IN"/>
        </w:rPr>
        <w:t>4. Повышение эффективности бюджетных расходов.</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 xml:space="preserve">При формировании и осуществлении расходов на содержание и обеспечение деятельности органов местного самоуправления необходимо обеспечить соблюдение норматива, установленного на областном уровне, в том числе посредством </w:t>
      </w:r>
      <w:r w:rsidRPr="00B01C3B">
        <w:rPr>
          <w:rFonts w:ascii="Times New Roman" w:eastAsia="SimSun" w:hAnsi="Times New Roman" w:cs="Mangal"/>
          <w:bCs/>
          <w:iCs/>
          <w:kern w:val="1"/>
          <w:sz w:val="24"/>
          <w:szCs w:val="24"/>
          <w:lang w:eastAsia="hi-IN" w:bidi="hi-IN"/>
        </w:rPr>
        <w:t>исполнения возложенных функций</w:t>
      </w:r>
      <w:r w:rsidRPr="00B01C3B">
        <w:rPr>
          <w:rFonts w:ascii="Times New Roman" w:eastAsia="SimSun" w:hAnsi="Times New Roman" w:cs="Mangal"/>
          <w:kern w:val="1"/>
          <w:sz w:val="24"/>
          <w:szCs w:val="24"/>
          <w:lang w:eastAsia="hi-IN" w:bidi="hi-IN"/>
        </w:rPr>
        <w:t xml:space="preserve"> в рамках действующей штатной численности, за</w:t>
      </w:r>
      <w:r w:rsidRPr="00B01C3B">
        <w:rPr>
          <w:rFonts w:ascii="Times New Roman" w:eastAsia="SimSun" w:hAnsi="Times New Roman" w:cs="Mangal"/>
          <w:bCs/>
          <w:iCs/>
          <w:kern w:val="1"/>
          <w:sz w:val="24"/>
          <w:szCs w:val="24"/>
          <w:lang w:eastAsia="hi-IN" w:bidi="hi-IN"/>
        </w:rPr>
        <w:t xml:space="preserve"> исключением случаев, связанных с изменением бюджетных полномочий</w:t>
      </w:r>
      <w:r w:rsidRPr="00B01C3B">
        <w:rPr>
          <w:rFonts w:ascii="Times New Roman" w:eastAsia="SimSun" w:hAnsi="Times New Roman" w:cs="Mangal"/>
          <w:kern w:val="1"/>
          <w:sz w:val="24"/>
          <w:szCs w:val="24"/>
          <w:lang w:eastAsia="hi-IN" w:bidi="hi-IN"/>
        </w:rPr>
        <w:t>. В условиях возрастающего блока задач, поставленных перед органами местного самоуправления, сохранить эффективность их работы в рамках действующей штатной численности;</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lang w:eastAsia="hi-IN" w:bidi="hi-IN"/>
        </w:rPr>
      </w:pPr>
      <w:r w:rsidRPr="00B01C3B">
        <w:rPr>
          <w:rFonts w:ascii="Times New Roman" w:eastAsia="SimSun" w:hAnsi="Times New Roman" w:cs="Mangal"/>
          <w:kern w:val="1"/>
          <w:sz w:val="24"/>
          <w:szCs w:val="24"/>
          <w:lang w:eastAsia="hi-IN" w:bidi="hi-IN"/>
        </w:rPr>
        <w:t>Важной задачей является сохранение пропорций в уровнях заработной платы служащих органов местного самоуправления и работников бюджетной сферы.</w:t>
      </w:r>
    </w:p>
    <w:p w:rsidR="00016DD8" w:rsidRPr="00B01C3B" w:rsidRDefault="00016DD8" w:rsidP="00EC4072">
      <w:pPr>
        <w:suppressAutoHyphens/>
        <w:spacing w:after="0" w:line="100" w:lineRule="atLeast"/>
        <w:jc w:val="both"/>
        <w:rPr>
          <w:rFonts w:ascii="Times New Roman" w:eastAsia="SimSun" w:hAnsi="Times New Roman" w:cs="Mangal"/>
          <w:bCs/>
          <w:iCs/>
          <w:kern w:val="1"/>
          <w:sz w:val="24"/>
          <w:szCs w:val="24"/>
          <w:lang w:eastAsia="hi-IN" w:bidi="hi-IN"/>
        </w:rPr>
      </w:pP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4.3. В целях предотвращения сохранения невостребованных налоговых льгот и необоснованных выпадающих доходов местного бюджета кураторам налоговых расходов Краснозерского района Новосибирской области необходимо провести инвентаризацию методик оценки эффективности налоговых расходов на соответствие критериям эффективности, отвечающим положениям постановления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целям муниципальных программ Краснозерского района Новосибирской области и социально-экономической политики района.</w:t>
      </w:r>
    </w:p>
    <w:p w:rsidR="00016DD8" w:rsidRPr="00B01C3B" w:rsidRDefault="00016DD8" w:rsidP="00016DD8">
      <w:pPr>
        <w:widowControl w:val="0"/>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Для формирования вывода об эффективности налоговых расходов и соответствия их положениям муниципальных  программ кураторам налоговых расходов необходимо предусмотреть в методике нормы, консолидирующие выводы о необходимости сохранения или отмены налогового расхода.</w:t>
      </w:r>
    </w:p>
    <w:p w:rsidR="00016DD8" w:rsidRPr="00B01C3B" w:rsidRDefault="00016DD8" w:rsidP="00016DD8">
      <w:pPr>
        <w:suppressAutoHyphens/>
        <w:spacing w:after="0" w:line="100" w:lineRule="atLeast"/>
        <w:ind w:firstLine="709"/>
        <w:jc w:val="both"/>
        <w:rPr>
          <w:rFonts w:ascii="Times New Roman" w:eastAsia="SimSun" w:hAnsi="Times New Roman" w:cs="Mangal"/>
          <w:kern w:val="1"/>
          <w:sz w:val="24"/>
          <w:szCs w:val="24"/>
          <w:shd w:val="clear" w:color="auto" w:fill="FFFF00"/>
          <w:lang w:eastAsia="hi-IN" w:bidi="hi-IN"/>
        </w:rPr>
      </w:pPr>
      <w:r w:rsidRPr="00B01C3B">
        <w:rPr>
          <w:rFonts w:ascii="Times New Roman" w:eastAsia="SimSun" w:hAnsi="Times New Roman" w:cs="Mangal"/>
          <w:kern w:val="1"/>
          <w:sz w:val="24"/>
          <w:szCs w:val="24"/>
          <w:lang w:eastAsia="hi-IN" w:bidi="hi-IN"/>
        </w:rPr>
        <w:t>Кроме этого, учитывая, что налоговые расходы интегрированы в муниципальные программы Краснозерского района Новосибирской области, необходима прямая взаимосвязь между налоговыми расходами, их объемами и достижением результатов. В случае отсутствия такой взаимосвязи кураторам налоговых расходов, в том числе и по результатам проводимой оценки эффективности, необходимо принимать решение об отмене налоговых льгот во избежание необоснованно выпадающих доходов местного бюджета.</w:t>
      </w:r>
    </w:p>
    <w:p w:rsidR="00016DD8" w:rsidRPr="00B01C3B" w:rsidRDefault="00016DD8" w:rsidP="00016DD8">
      <w:pPr>
        <w:suppressAutoHyphens/>
        <w:spacing w:after="0" w:line="100" w:lineRule="atLeast"/>
        <w:jc w:val="both"/>
        <w:rPr>
          <w:rFonts w:ascii="Times New Roman" w:eastAsia="SimSun" w:hAnsi="Times New Roman" w:cs="Mangal"/>
          <w:kern w:val="1"/>
          <w:sz w:val="24"/>
          <w:szCs w:val="24"/>
          <w:lang w:eastAsia="hi-IN" w:bidi="hi-IN"/>
        </w:rPr>
      </w:pPr>
    </w:p>
    <w:p w:rsidR="00D47C7E" w:rsidRPr="00B01C3B" w:rsidRDefault="00D47C7E">
      <w:pPr>
        <w:rPr>
          <w:sz w:val="24"/>
          <w:szCs w:val="24"/>
        </w:rPr>
      </w:pPr>
    </w:p>
    <w:sectPr w:rsidR="00D47C7E" w:rsidRPr="00B01C3B" w:rsidSect="009D24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lef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lef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left"/>
      <w:pPr>
        <w:tabs>
          <w:tab w:val="num" w:pos="0"/>
        </w:tabs>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01D34"/>
    <w:rsid w:val="00016DD8"/>
    <w:rsid w:val="000815D3"/>
    <w:rsid w:val="00097943"/>
    <w:rsid w:val="000C68A7"/>
    <w:rsid w:val="000D3931"/>
    <w:rsid w:val="00215D09"/>
    <w:rsid w:val="002528F1"/>
    <w:rsid w:val="00297B1D"/>
    <w:rsid w:val="003C0A5C"/>
    <w:rsid w:val="00562B49"/>
    <w:rsid w:val="00652C40"/>
    <w:rsid w:val="00840D46"/>
    <w:rsid w:val="008A5CE6"/>
    <w:rsid w:val="008B3EC6"/>
    <w:rsid w:val="008D71F8"/>
    <w:rsid w:val="00901D34"/>
    <w:rsid w:val="00940E37"/>
    <w:rsid w:val="00961288"/>
    <w:rsid w:val="009D2450"/>
    <w:rsid w:val="00A941AC"/>
    <w:rsid w:val="00B01C3B"/>
    <w:rsid w:val="00B01E6D"/>
    <w:rsid w:val="00BC6A00"/>
    <w:rsid w:val="00CB713F"/>
    <w:rsid w:val="00CC7D3E"/>
    <w:rsid w:val="00D36BCF"/>
    <w:rsid w:val="00D47C7E"/>
    <w:rsid w:val="00D540BA"/>
    <w:rsid w:val="00E25691"/>
    <w:rsid w:val="00EC4072"/>
    <w:rsid w:val="00EC7897"/>
    <w:rsid w:val="00F36F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4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36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3276</Words>
  <Characters>18677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21910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Kovalkina_SV</dc:creator>
  <cp:keywords/>
  <dc:description/>
  <cp:lastModifiedBy>777</cp:lastModifiedBy>
  <cp:revision>31</cp:revision>
  <cp:lastPrinted>2021-11-25T18:39:00Z</cp:lastPrinted>
  <dcterms:created xsi:type="dcterms:W3CDTF">2021-10-12T02:29:00Z</dcterms:created>
  <dcterms:modified xsi:type="dcterms:W3CDTF">2021-11-25T18:39:00Z</dcterms:modified>
</cp:coreProperties>
</file>